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C9" w:rsidRPr="00D273CB" w:rsidRDefault="002E7573" w:rsidP="00D273CB">
      <w:pPr>
        <w:jc w:val="center"/>
        <w:rPr>
          <w:b/>
          <w:i/>
          <w:sz w:val="28"/>
          <w:szCs w:val="28"/>
        </w:rPr>
      </w:pPr>
      <w:r w:rsidRPr="00D273CB">
        <w:rPr>
          <w:b/>
          <w:i/>
          <w:sz w:val="28"/>
          <w:szCs w:val="28"/>
        </w:rPr>
        <w:t>2012 DAY FAMILY REUNION</w:t>
      </w:r>
    </w:p>
    <w:p w:rsidR="002E7573" w:rsidRPr="00D273CB" w:rsidRDefault="002E7573" w:rsidP="00D273CB">
      <w:pPr>
        <w:jc w:val="center"/>
        <w:rPr>
          <w:b/>
          <w:i/>
          <w:sz w:val="28"/>
          <w:szCs w:val="28"/>
        </w:rPr>
      </w:pPr>
      <w:r w:rsidRPr="00D273CB">
        <w:rPr>
          <w:b/>
          <w:i/>
          <w:sz w:val="28"/>
          <w:szCs w:val="28"/>
        </w:rPr>
        <w:t>T SHIRT ORDER FORM</w:t>
      </w:r>
    </w:p>
    <w:p w:rsidR="002E7573" w:rsidRDefault="002E7573"/>
    <w:p w:rsidR="002E7573" w:rsidRDefault="002E7573">
      <w:r>
        <w:t xml:space="preserve">This year’s family reunion t-shirts are on sale now.  Please fill out this form below and mail </w:t>
      </w:r>
      <w:r w:rsidR="00D273CB">
        <w:t xml:space="preserve">it back </w:t>
      </w:r>
      <w:r>
        <w:t xml:space="preserve">at your earliest convenience.  The </w:t>
      </w:r>
      <w:proofErr w:type="spellStart"/>
      <w:r>
        <w:t>Mens</w:t>
      </w:r>
      <w:proofErr w:type="spellEnd"/>
      <w:r>
        <w:t xml:space="preserve"> Group here in DC will supplement the cost of your t-shirts if you pre-order, thanks to the great fundraisers that we are having, this enables us to share some of the fruits of our success.</w:t>
      </w:r>
    </w:p>
    <w:p w:rsidR="00D51BE7" w:rsidRPr="00D51BE7" w:rsidRDefault="00D51BE7">
      <w:pPr>
        <w:rPr>
          <w:b/>
          <w:i/>
          <w:u w:val="single"/>
        </w:rPr>
      </w:pPr>
      <w:r w:rsidRPr="00D51BE7">
        <w:rPr>
          <w:b/>
          <w:i/>
          <w:u w:val="single"/>
        </w:rPr>
        <w:t xml:space="preserve">PRICES WILL BE: </w:t>
      </w:r>
    </w:p>
    <w:p w:rsidR="00D51BE7" w:rsidRDefault="00D51BE7">
      <w:r w:rsidRPr="00D51BE7">
        <w:rPr>
          <w:b/>
          <w:i/>
        </w:rPr>
        <w:t>YOUTH SIZES</w:t>
      </w:r>
      <w:r>
        <w:t xml:space="preserve"> – </w:t>
      </w:r>
      <w:r w:rsidRPr="00D51BE7">
        <w:rPr>
          <w:sz w:val="20"/>
          <w:szCs w:val="20"/>
        </w:rPr>
        <w:t xml:space="preserve">Before May 1, 2012 (50% off) $5.50 each              </w:t>
      </w:r>
      <w:r>
        <w:rPr>
          <w:sz w:val="20"/>
          <w:szCs w:val="20"/>
        </w:rPr>
        <w:tab/>
      </w:r>
      <w:r w:rsidRPr="00D51BE7">
        <w:rPr>
          <w:sz w:val="20"/>
          <w:szCs w:val="20"/>
        </w:rPr>
        <w:t xml:space="preserve"> After May 1, 2012 (reg. price) $11.00</w:t>
      </w:r>
    </w:p>
    <w:p w:rsidR="00D51BE7" w:rsidRPr="00D51BE7" w:rsidRDefault="00D51BE7">
      <w:pPr>
        <w:rPr>
          <w:sz w:val="20"/>
          <w:szCs w:val="20"/>
        </w:rPr>
      </w:pPr>
      <w:r w:rsidRPr="00D51BE7">
        <w:rPr>
          <w:b/>
          <w:i/>
        </w:rPr>
        <w:t>ADULT SIZES</w:t>
      </w:r>
      <w:r>
        <w:t xml:space="preserve"> (S-XL) – </w:t>
      </w:r>
      <w:r w:rsidRPr="00D51BE7">
        <w:rPr>
          <w:sz w:val="20"/>
          <w:szCs w:val="20"/>
        </w:rPr>
        <w:t>Before May 1, 2012 (50% off) $5.50 each</w:t>
      </w:r>
      <w:r w:rsidRPr="00D51BE7">
        <w:rPr>
          <w:sz w:val="20"/>
          <w:szCs w:val="20"/>
        </w:rPr>
        <w:tab/>
        <w:t>After May 1, 2012 (reg. price) $11.00</w:t>
      </w:r>
    </w:p>
    <w:p w:rsidR="00D51BE7" w:rsidRDefault="00D51BE7">
      <w:r w:rsidRPr="00D51BE7">
        <w:rPr>
          <w:b/>
          <w:i/>
        </w:rPr>
        <w:t>ADULT SIZES</w:t>
      </w:r>
      <w:r>
        <w:t xml:space="preserve"> (XXL-XXXL) – </w:t>
      </w:r>
      <w:r w:rsidRPr="00D51BE7">
        <w:rPr>
          <w:sz w:val="20"/>
          <w:szCs w:val="20"/>
        </w:rPr>
        <w:t xml:space="preserve">Before May 1, 2012 (50% off $7.50 each) </w:t>
      </w:r>
      <w:r>
        <w:rPr>
          <w:sz w:val="20"/>
          <w:szCs w:val="20"/>
        </w:rPr>
        <w:tab/>
      </w:r>
      <w:r w:rsidRPr="00D51BE7">
        <w:rPr>
          <w:sz w:val="20"/>
          <w:szCs w:val="20"/>
        </w:rPr>
        <w:t>After May 1, 2012 (reg. price) $15.00</w:t>
      </w:r>
    </w:p>
    <w:p w:rsidR="002E7573" w:rsidRDefault="00D51BE7">
      <w:r>
        <w:t xml:space="preserve">** Orders must be RECEIVED by May 1, 2012 </w:t>
      </w:r>
      <w:r w:rsidR="00D273CB">
        <w:t>in order for</w:t>
      </w:r>
      <w:r>
        <w:t xml:space="preserve"> </w:t>
      </w:r>
      <w:proofErr w:type="spellStart"/>
      <w:r>
        <w:t>Mens</w:t>
      </w:r>
      <w:proofErr w:type="spellEnd"/>
      <w:r>
        <w:t xml:space="preserve"> Group to pay half.  NO EXCEPTIONS… </w:t>
      </w:r>
    </w:p>
    <w:tbl>
      <w:tblPr>
        <w:tblStyle w:val="TableGrid"/>
        <w:tblpPr w:leftFromText="180" w:rightFromText="180" w:vertAnchor="page" w:horzAnchor="margin" w:tblpY="7160"/>
        <w:tblW w:w="0" w:type="auto"/>
        <w:tblLook w:val="04A0" w:firstRow="1" w:lastRow="0" w:firstColumn="1" w:lastColumn="0" w:noHBand="0" w:noVBand="1"/>
      </w:tblPr>
      <w:tblGrid>
        <w:gridCol w:w="1548"/>
        <w:gridCol w:w="1440"/>
      </w:tblGrid>
      <w:tr w:rsidR="00D51BE7" w:rsidTr="00D51BE7">
        <w:tc>
          <w:tcPr>
            <w:tcW w:w="1548" w:type="dxa"/>
          </w:tcPr>
          <w:p w:rsidR="00D51BE7" w:rsidRPr="002E7573" w:rsidRDefault="00D51BE7" w:rsidP="00D51BE7">
            <w:pPr>
              <w:rPr>
                <w:b/>
                <w:i/>
              </w:rPr>
            </w:pPr>
            <w:r w:rsidRPr="002E7573">
              <w:rPr>
                <w:b/>
                <w:i/>
              </w:rPr>
              <w:t>YOUTH</w:t>
            </w:r>
          </w:p>
        </w:tc>
        <w:tc>
          <w:tcPr>
            <w:tcW w:w="1440" w:type="dxa"/>
          </w:tcPr>
          <w:p w:rsidR="00D51BE7" w:rsidRPr="002E7573" w:rsidRDefault="00D51BE7" w:rsidP="00D51BE7">
            <w:pPr>
              <w:rPr>
                <w:b/>
                <w:i/>
              </w:rPr>
            </w:pPr>
            <w:r w:rsidRPr="002E7573">
              <w:rPr>
                <w:b/>
                <w:i/>
              </w:rPr>
              <w:t>AMOUNT</w:t>
            </w:r>
          </w:p>
        </w:tc>
      </w:tr>
      <w:tr w:rsidR="00D51BE7" w:rsidTr="00D51BE7">
        <w:tc>
          <w:tcPr>
            <w:tcW w:w="1548" w:type="dxa"/>
          </w:tcPr>
          <w:p w:rsidR="00D51BE7" w:rsidRDefault="00D51BE7" w:rsidP="00D51BE7">
            <w:r>
              <w:t>X Small</w:t>
            </w:r>
          </w:p>
        </w:tc>
        <w:tc>
          <w:tcPr>
            <w:tcW w:w="1440" w:type="dxa"/>
          </w:tcPr>
          <w:p w:rsidR="00D51BE7" w:rsidRDefault="00D51BE7" w:rsidP="00D51BE7"/>
        </w:tc>
      </w:tr>
      <w:tr w:rsidR="00D51BE7" w:rsidTr="00D51BE7">
        <w:tc>
          <w:tcPr>
            <w:tcW w:w="1548" w:type="dxa"/>
          </w:tcPr>
          <w:p w:rsidR="00D51BE7" w:rsidRDefault="00D51BE7" w:rsidP="00D51BE7">
            <w:r>
              <w:t>Small</w:t>
            </w:r>
          </w:p>
        </w:tc>
        <w:tc>
          <w:tcPr>
            <w:tcW w:w="1440" w:type="dxa"/>
          </w:tcPr>
          <w:p w:rsidR="00D51BE7" w:rsidRDefault="00D51BE7" w:rsidP="00D51BE7"/>
        </w:tc>
      </w:tr>
      <w:tr w:rsidR="00D51BE7" w:rsidTr="00D51BE7">
        <w:tc>
          <w:tcPr>
            <w:tcW w:w="1548" w:type="dxa"/>
          </w:tcPr>
          <w:p w:rsidR="00D51BE7" w:rsidRDefault="00D51BE7" w:rsidP="00D51BE7">
            <w:r>
              <w:t>Medium</w:t>
            </w:r>
          </w:p>
        </w:tc>
        <w:tc>
          <w:tcPr>
            <w:tcW w:w="1440" w:type="dxa"/>
          </w:tcPr>
          <w:p w:rsidR="00D51BE7" w:rsidRDefault="00D51BE7" w:rsidP="00D51BE7"/>
        </w:tc>
      </w:tr>
      <w:tr w:rsidR="00D51BE7" w:rsidTr="00D51BE7">
        <w:tc>
          <w:tcPr>
            <w:tcW w:w="1548" w:type="dxa"/>
          </w:tcPr>
          <w:p w:rsidR="00D51BE7" w:rsidRDefault="00D51BE7" w:rsidP="00D51BE7">
            <w:r>
              <w:t>Large</w:t>
            </w:r>
          </w:p>
        </w:tc>
        <w:tc>
          <w:tcPr>
            <w:tcW w:w="1440" w:type="dxa"/>
          </w:tcPr>
          <w:p w:rsidR="00D51BE7" w:rsidRDefault="00D51BE7" w:rsidP="00D51BE7"/>
        </w:tc>
      </w:tr>
      <w:tr w:rsidR="00D51BE7" w:rsidTr="00D51BE7">
        <w:tc>
          <w:tcPr>
            <w:tcW w:w="1548" w:type="dxa"/>
          </w:tcPr>
          <w:p w:rsidR="00D51BE7" w:rsidRPr="002E7573" w:rsidRDefault="00D51BE7" w:rsidP="00D51BE7">
            <w:pPr>
              <w:rPr>
                <w:b/>
                <w:i/>
              </w:rPr>
            </w:pPr>
            <w:r w:rsidRPr="002E7573">
              <w:rPr>
                <w:b/>
                <w:i/>
              </w:rPr>
              <w:t>ADULT</w:t>
            </w:r>
          </w:p>
        </w:tc>
        <w:tc>
          <w:tcPr>
            <w:tcW w:w="1440" w:type="dxa"/>
          </w:tcPr>
          <w:p w:rsidR="00D51BE7" w:rsidRDefault="00D51BE7" w:rsidP="00D51BE7"/>
        </w:tc>
      </w:tr>
      <w:tr w:rsidR="00D51BE7" w:rsidTr="00D51BE7">
        <w:tc>
          <w:tcPr>
            <w:tcW w:w="1548" w:type="dxa"/>
          </w:tcPr>
          <w:p w:rsidR="00D51BE7" w:rsidRDefault="00D51BE7" w:rsidP="00D51BE7">
            <w:r>
              <w:t>Small</w:t>
            </w:r>
          </w:p>
        </w:tc>
        <w:tc>
          <w:tcPr>
            <w:tcW w:w="1440" w:type="dxa"/>
          </w:tcPr>
          <w:p w:rsidR="00D51BE7" w:rsidRDefault="00D51BE7" w:rsidP="00D51BE7"/>
        </w:tc>
      </w:tr>
      <w:tr w:rsidR="00D51BE7" w:rsidTr="00D51BE7">
        <w:tc>
          <w:tcPr>
            <w:tcW w:w="1548" w:type="dxa"/>
          </w:tcPr>
          <w:p w:rsidR="00D51BE7" w:rsidRDefault="00D51BE7" w:rsidP="00D51BE7">
            <w:r>
              <w:t>Medium</w:t>
            </w:r>
          </w:p>
        </w:tc>
        <w:tc>
          <w:tcPr>
            <w:tcW w:w="1440" w:type="dxa"/>
          </w:tcPr>
          <w:p w:rsidR="00D51BE7" w:rsidRDefault="00D51BE7" w:rsidP="00D51BE7"/>
        </w:tc>
      </w:tr>
      <w:tr w:rsidR="00D51BE7" w:rsidTr="00D51BE7">
        <w:tc>
          <w:tcPr>
            <w:tcW w:w="1548" w:type="dxa"/>
          </w:tcPr>
          <w:p w:rsidR="00D51BE7" w:rsidRDefault="00D51BE7" w:rsidP="00D51BE7">
            <w:r>
              <w:t>Large</w:t>
            </w:r>
          </w:p>
        </w:tc>
        <w:tc>
          <w:tcPr>
            <w:tcW w:w="1440" w:type="dxa"/>
          </w:tcPr>
          <w:p w:rsidR="00D51BE7" w:rsidRDefault="00D51BE7" w:rsidP="00D51BE7"/>
        </w:tc>
      </w:tr>
      <w:tr w:rsidR="00D51BE7" w:rsidTr="00D51BE7">
        <w:tc>
          <w:tcPr>
            <w:tcW w:w="1548" w:type="dxa"/>
          </w:tcPr>
          <w:p w:rsidR="00D51BE7" w:rsidRDefault="00D51BE7" w:rsidP="00D51BE7">
            <w:r>
              <w:t>X Large</w:t>
            </w:r>
          </w:p>
        </w:tc>
        <w:tc>
          <w:tcPr>
            <w:tcW w:w="1440" w:type="dxa"/>
          </w:tcPr>
          <w:p w:rsidR="00D51BE7" w:rsidRDefault="00D51BE7" w:rsidP="00D51BE7"/>
        </w:tc>
      </w:tr>
      <w:tr w:rsidR="00D51BE7" w:rsidTr="00D51BE7">
        <w:tc>
          <w:tcPr>
            <w:tcW w:w="1548" w:type="dxa"/>
          </w:tcPr>
          <w:p w:rsidR="00D51BE7" w:rsidRDefault="00D51BE7" w:rsidP="00D51BE7">
            <w:r>
              <w:t>XX Large **</w:t>
            </w:r>
          </w:p>
        </w:tc>
        <w:tc>
          <w:tcPr>
            <w:tcW w:w="1440" w:type="dxa"/>
          </w:tcPr>
          <w:p w:rsidR="00D51BE7" w:rsidRDefault="00D51BE7" w:rsidP="00D51BE7"/>
        </w:tc>
      </w:tr>
      <w:tr w:rsidR="00D51BE7" w:rsidTr="00D51BE7">
        <w:trPr>
          <w:trHeight w:val="386"/>
        </w:trPr>
        <w:tc>
          <w:tcPr>
            <w:tcW w:w="1548" w:type="dxa"/>
          </w:tcPr>
          <w:p w:rsidR="00D51BE7" w:rsidRDefault="00D51BE7" w:rsidP="00D51BE7">
            <w:r>
              <w:t>XXX Large **</w:t>
            </w:r>
          </w:p>
        </w:tc>
        <w:tc>
          <w:tcPr>
            <w:tcW w:w="1440" w:type="dxa"/>
          </w:tcPr>
          <w:p w:rsidR="00D51BE7" w:rsidRDefault="00D51BE7" w:rsidP="00D51BE7"/>
        </w:tc>
      </w:tr>
      <w:tr w:rsidR="00D51BE7" w:rsidTr="00D51BE7">
        <w:trPr>
          <w:trHeight w:val="386"/>
        </w:trPr>
        <w:tc>
          <w:tcPr>
            <w:tcW w:w="1548" w:type="dxa"/>
          </w:tcPr>
          <w:p w:rsidR="00D51BE7" w:rsidRPr="00D51BE7" w:rsidRDefault="00D51BE7" w:rsidP="00D51BE7">
            <w:pPr>
              <w:rPr>
                <w:b/>
                <w:i/>
              </w:rPr>
            </w:pPr>
            <w:r w:rsidRPr="00D51BE7">
              <w:rPr>
                <w:b/>
                <w:i/>
              </w:rPr>
              <w:t>TOTAL</w:t>
            </w:r>
          </w:p>
        </w:tc>
        <w:tc>
          <w:tcPr>
            <w:tcW w:w="1440" w:type="dxa"/>
          </w:tcPr>
          <w:p w:rsidR="00D51BE7" w:rsidRDefault="00D51BE7" w:rsidP="00D51BE7"/>
        </w:tc>
      </w:tr>
    </w:tbl>
    <w:p w:rsidR="002E7573" w:rsidRDefault="002E7573"/>
    <w:p w:rsidR="00D51BE7" w:rsidRDefault="00725834">
      <w:bookmarkStart w:id="0" w:name="_GoBack"/>
      <w:r>
        <w:rPr>
          <w:noProof/>
        </w:rPr>
        <w:drawing>
          <wp:inline distT="0" distB="0" distL="0" distR="0" wp14:anchorId="56774802" wp14:editId="39126725">
            <wp:extent cx="2165230" cy="2170087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union 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599" cy="218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51BE7" w:rsidRDefault="00D51BE7"/>
    <w:p w:rsidR="00D51BE7" w:rsidRDefault="00D51BE7"/>
    <w:p w:rsidR="00D51BE7" w:rsidRDefault="00D51BE7">
      <w:r>
        <w:t xml:space="preserve">Total Amount enclosed (check or money order) $___________________ </w:t>
      </w:r>
    </w:p>
    <w:p w:rsidR="00D51BE7" w:rsidRDefault="00D51BE7">
      <w:r>
        <w:t>Make checks payable to Gil Freeman</w:t>
      </w:r>
    </w:p>
    <w:p w:rsidR="00D273CB" w:rsidRDefault="00D273CB" w:rsidP="00D273CB">
      <w:r>
        <w:t>Call Donald Jones at 202-321-4840 if need to pay by credit card</w:t>
      </w:r>
    </w:p>
    <w:p w:rsidR="00D273CB" w:rsidRDefault="00D273CB">
      <w:r>
        <w:t xml:space="preserve">Mail to:  Gil </w:t>
      </w:r>
      <w:proofErr w:type="gramStart"/>
      <w:r>
        <w:t>Freeman  P.O</w:t>
      </w:r>
      <w:proofErr w:type="gramEnd"/>
      <w:r>
        <w:t xml:space="preserve">. Box 681, </w:t>
      </w:r>
      <w:proofErr w:type="spellStart"/>
      <w:r>
        <w:t>Choptico</w:t>
      </w:r>
      <w:proofErr w:type="spellEnd"/>
      <w:r>
        <w:t>, MD 20621</w:t>
      </w:r>
    </w:p>
    <w:sectPr w:rsidR="00D27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73"/>
    <w:rsid w:val="002E7573"/>
    <w:rsid w:val="00725834"/>
    <w:rsid w:val="007E19C9"/>
    <w:rsid w:val="00D273CB"/>
    <w:rsid w:val="00D5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</cp:lastModifiedBy>
  <cp:revision>1</cp:revision>
  <cp:lastPrinted>2011-12-14T03:45:00Z</cp:lastPrinted>
  <dcterms:created xsi:type="dcterms:W3CDTF">2011-12-14T03:11:00Z</dcterms:created>
  <dcterms:modified xsi:type="dcterms:W3CDTF">2011-12-14T03:47:00Z</dcterms:modified>
</cp:coreProperties>
</file>